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Check in e registrazione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Introduzione alla postura e alla posturologia </w:t>
        <w:br w:type="textWrapping"/>
        <w:t xml:space="preserve">• Differenze tra posturologo e educatore posturale </w:t>
        <w:br w:type="textWrapping"/>
        <w:t xml:space="preserve">• Postura corretta e patologica </w:t>
        <w:br w:type="textWrapping"/>
        <w:t xml:space="preserve">• Studio analitico dei recettori posturali periferici (apparato vestibolare, stomatognatico, appoggi podalici, recettori oculari, cute) </w:t>
        <w:br w:type="textWrapping"/>
        <w:t xml:space="preserve">• La valutazione posturale </w:t>
        <w:br w:type="textWrapping"/>
        <w:t xml:space="preserve">• analisi posturale 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• La componente psicologica sulla postura </w:t>
        <w:br w:type="textWrapping"/>
        <w:t xml:space="preserve">• la respirazione </w:t>
        <w:br w:type="textWrapping"/>
        <w:t xml:space="preserve">• Protocolli di lavoro sulla respirazione </w:t>
        <w:br w:type="textWrapping"/>
        <w:t xml:space="preserve">• Le catene muscolari </w:t>
        <w:br w:type="textWrapping"/>
        <w:t xml:space="preserve">• Accenno ai Metodi di Rieducazione Postuale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• Ginnastica posturale e allungamento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• ernie, protusioni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• scoliosi, ipercifosi e iperlordosi </w:t>
        <w:br w:type="textWrapping"/>
        <w:t xml:space="preserve">• Rieducazione funzionale e propriocettiva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• Esercizi di propriocettività </w:t>
        <w:br w:type="textWrapping"/>
        <w:t xml:space="preserve">• Protocolli di lavoro</w:t>
        <w:br w:type="textWrapping"/>
        <w:t xml:space="preserve">La Struttura di una Lezione di Posturale</w:t>
        <w:br w:type="textWrapping"/>
        <w:t xml:space="preserve">Come Gestire una Lezione di Gruppo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Lezione di Posturale con Piccoli Attrezzi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Simulazione Prova Pratica (strutturare lezione tipo)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• Postura e fitness</w:t>
        <w:br w:type="textWrapping"/>
        <w:t xml:space="preserve">• Postura e prestazione dopo diagnosi e reset posturale</w:t>
        <w:br w:type="textWrapping"/>
        <w:t xml:space="preserve">• Analisi di casi clinici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Chiusura corso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i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